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leo" w:cs="Aleo" w:eastAsia="Aleo" w:hAnsi="Aleo"/>
          <w:b w:val="1"/>
          <w:sz w:val="36"/>
          <w:szCs w:val="36"/>
        </w:rPr>
      </w:pPr>
      <w:r w:rsidDel="00000000" w:rsidR="00000000" w:rsidRPr="00000000">
        <w:rPr>
          <w:rFonts w:ascii="Aleo" w:cs="Aleo" w:eastAsia="Aleo" w:hAnsi="Aleo"/>
          <w:b w:val="1"/>
          <w:sz w:val="36"/>
          <w:szCs w:val="36"/>
        </w:rPr>
        <w:drawing>
          <wp:anchor allowOverlap="1" behindDoc="0" distB="114300" distT="114300" distL="114300" distR="114300" hidden="0" layoutInCell="1" locked="0" relativeHeight="0" simplePos="0">
            <wp:simplePos x="0" y="0"/>
            <wp:positionH relativeFrom="page">
              <wp:posOffset>6534150</wp:posOffset>
            </wp:positionH>
            <wp:positionV relativeFrom="page">
              <wp:posOffset>285750</wp:posOffset>
            </wp:positionV>
            <wp:extent cx="928688" cy="48418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4794" l="0" r="0" t="0"/>
                    <a:stretch>
                      <a:fillRect/>
                    </a:stretch>
                  </pic:blipFill>
                  <pic:spPr>
                    <a:xfrm>
                      <a:off x="0" y="0"/>
                      <a:ext cx="928688" cy="484188"/>
                    </a:xfrm>
                    <a:prstGeom prst="rect"/>
                    <a:ln/>
                  </pic:spPr>
                </pic:pic>
              </a:graphicData>
            </a:graphic>
          </wp:anchor>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4438650</wp:posOffset>
            </wp:positionH>
            <wp:positionV relativeFrom="paragraph">
              <wp:posOffset>180975</wp:posOffset>
            </wp:positionV>
            <wp:extent cx="1185549" cy="41479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85549" cy="414795"/>
                    </a:xfrm>
                    <a:prstGeom prst="rect"/>
                    <a:ln/>
                  </pic:spPr>
                </pic:pic>
              </a:graphicData>
            </a:graphic>
          </wp:anchor>
        </w:drawing>
      </w:r>
    </w:p>
    <w:p w:rsidR="00000000" w:rsidDel="00000000" w:rsidP="00000000" w:rsidRDefault="00000000" w:rsidRPr="00000000" w14:paraId="00000002">
      <w:pPr>
        <w:pageBreakBefore w:val="0"/>
        <w:jc w:val="left"/>
        <w:rPr>
          <w:rFonts w:ascii="Open Sans" w:cs="Open Sans" w:eastAsia="Open Sans" w:hAnsi="Open Sans"/>
          <w:b w:val="1"/>
          <w:sz w:val="14"/>
          <w:szCs w:val="14"/>
        </w:rPr>
      </w:pPr>
      <w:r w:rsidDel="00000000" w:rsidR="00000000" w:rsidRPr="00000000">
        <w:rPr>
          <w:rFonts w:ascii="Aleo" w:cs="Aleo" w:eastAsia="Aleo" w:hAnsi="Aleo"/>
          <w:b w:val="1"/>
          <w:rtl w:val="0"/>
        </w:rPr>
        <w:t xml:space="preserve">Writing ELAL 4</w:t>
        <w:br w:type="textWrapping"/>
        <w:t xml:space="preserve">Name: </w:t>
      </w:r>
      <w:r w:rsidDel="00000000" w:rsidR="00000000" w:rsidRPr="00000000">
        <w:rPr>
          <w:b w:val="1"/>
          <w:rtl w:val="0"/>
        </w:rPr>
        <w:t xml:space="preserve">__________________________</w:t>
      </w:r>
      <w:r w:rsidDel="00000000" w:rsidR="00000000" w:rsidRPr="00000000">
        <w:rPr>
          <w:rFonts w:ascii="Open Sans" w:cs="Open Sans" w:eastAsia="Open Sans" w:hAnsi="Open Sans"/>
          <w:sz w:val="14"/>
          <w:szCs w:val="14"/>
          <w:rtl w:val="0"/>
        </w:rPr>
        <w:t xml:space="preserve">       </w:t>
        <w:br w:type="textWrapping"/>
      </w:r>
      <w:r w:rsidDel="00000000" w:rsidR="00000000" w:rsidRPr="00000000">
        <w:rPr>
          <w:rFonts w:ascii="Aleo" w:cs="Aleo" w:eastAsia="Aleo" w:hAnsi="Aleo"/>
          <w:b w:val="1"/>
          <w:rtl w:val="0"/>
        </w:rPr>
        <w:t xml:space="preserve">Title: </w:t>
      </w:r>
      <w:r w:rsidDel="00000000" w:rsidR="00000000" w:rsidRPr="00000000">
        <w:rPr>
          <w:b w:val="1"/>
          <w:rtl w:val="0"/>
        </w:rPr>
        <w:t xml:space="preserve">__________________________   </w:t>
      </w:r>
      <w:r w:rsidDel="00000000" w:rsidR="00000000" w:rsidRPr="00000000">
        <w:rPr>
          <w:rFonts w:ascii="Aleo" w:cs="Aleo" w:eastAsia="Aleo" w:hAnsi="Aleo"/>
          <w:b w:val="1"/>
          <w:rtl w:val="0"/>
        </w:rPr>
        <w:t xml:space="preserve">Date: </w:t>
      </w:r>
      <w:r w:rsidDel="00000000" w:rsidR="00000000" w:rsidRPr="00000000">
        <w:rPr>
          <w:b w:val="1"/>
          <w:rtl w:val="0"/>
        </w:rPr>
        <w:t xml:space="preserve">______________</w:t>
      </w:r>
      <w:r w:rsidDel="00000000" w:rsidR="00000000" w:rsidRPr="00000000">
        <w:rPr>
          <w:rFonts w:ascii="Open Sans" w:cs="Open Sans" w:eastAsia="Open Sans" w:hAnsi="Open Sans"/>
          <w:sz w:val="14"/>
          <w:szCs w:val="14"/>
          <w:rtl w:val="0"/>
        </w:rPr>
        <w:t xml:space="preserve"> </w:t>
      </w: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LEARNING OUTCOME </w:t>
      </w:r>
    </w:p>
    <w:p w:rsidR="00000000" w:rsidDel="00000000" w:rsidP="00000000" w:rsidRDefault="00000000" w:rsidRPr="00000000" w14:paraId="00000004">
      <w:pPr>
        <w:pageBreakBefore w:val="0"/>
        <w:rPr>
          <w:rFonts w:ascii="Open Sans" w:cs="Open Sans" w:eastAsia="Open Sans" w:hAnsi="Open Sans"/>
          <w:sz w:val="18"/>
          <w:szCs w:val="18"/>
        </w:rPr>
      </w:pPr>
      <w:r w:rsidDel="00000000" w:rsidR="00000000" w:rsidRPr="00000000">
        <w:rPr>
          <w:rFonts w:ascii="Open Sans" w:cs="Open Sans" w:eastAsia="Open Sans" w:hAnsi="Open Sans"/>
          <w:b w:val="1"/>
          <w:color w:val="38761d"/>
          <w:sz w:val="18"/>
          <w:szCs w:val="18"/>
          <w:rtl w:val="0"/>
        </w:rPr>
        <w:t xml:space="preserve">Vocabulary</w:t>
      </w:r>
      <w:r w:rsidDel="00000000" w:rsidR="00000000" w:rsidRPr="00000000">
        <w:rPr>
          <w:rFonts w:ascii="Open Sans" w:cs="Open Sans" w:eastAsia="Open Sans" w:hAnsi="Open Sans"/>
          <w:sz w:val="18"/>
          <w:szCs w:val="18"/>
          <w:rtl w:val="0"/>
        </w:rPr>
        <w:t xml:space="preserve"> Students expand vocabulary and analyze morphemes to communicate in multiple contexts.</w:t>
      </w:r>
      <w:r w:rsidDel="00000000" w:rsidR="00000000" w:rsidRPr="00000000">
        <w:rPr>
          <w:rtl w:val="0"/>
        </w:rPr>
      </w:r>
    </w:p>
    <w:p w:rsidR="00000000" w:rsidDel="00000000" w:rsidP="00000000" w:rsidRDefault="00000000" w:rsidRPr="00000000" w14:paraId="00000005">
      <w:pPr>
        <w:rPr>
          <w:rFonts w:ascii="Open Sans" w:cs="Open Sans" w:eastAsia="Open Sans" w:hAnsi="Open Sans"/>
          <w:sz w:val="18"/>
          <w:szCs w:val="18"/>
        </w:rPr>
      </w:pPr>
      <w:r w:rsidDel="00000000" w:rsidR="00000000" w:rsidRPr="00000000">
        <w:rPr>
          <w:rFonts w:ascii="Open Sans" w:cs="Open Sans" w:eastAsia="Open Sans" w:hAnsi="Open Sans"/>
          <w:b w:val="1"/>
          <w:color w:val="1155cc"/>
          <w:sz w:val="18"/>
          <w:szCs w:val="18"/>
          <w:rtl w:val="0"/>
        </w:rPr>
        <w:t xml:space="preserve">Writing</w:t>
      </w:r>
      <w:r w:rsidDel="00000000" w:rsidR="00000000" w:rsidRPr="00000000">
        <w:rPr>
          <w:rFonts w:ascii="Open Sans" w:cs="Open Sans" w:eastAsia="Open Sans" w:hAnsi="Open Sans"/>
          <w:sz w:val="18"/>
          <w:szCs w:val="18"/>
          <w:rtl w:val="0"/>
        </w:rPr>
        <w:t xml:space="preserve"> Students construct and organize text to share perspectives and develop creative expression.</w:t>
      </w:r>
    </w:p>
    <w:p w:rsidR="00000000" w:rsidDel="00000000" w:rsidP="00000000" w:rsidRDefault="00000000" w:rsidRPr="00000000" w14:paraId="00000006">
      <w:pPr>
        <w:rPr>
          <w:rFonts w:ascii="Open Sans" w:cs="Open Sans" w:eastAsia="Open Sans" w:hAnsi="Open Sans"/>
          <w:sz w:val="18"/>
          <w:szCs w:val="18"/>
        </w:rPr>
      </w:pPr>
      <w:r w:rsidDel="00000000" w:rsidR="00000000" w:rsidRPr="00000000">
        <w:rPr>
          <w:rFonts w:ascii="Open Sans" w:cs="Open Sans" w:eastAsia="Open Sans" w:hAnsi="Open Sans"/>
          <w:b w:val="1"/>
          <w:color w:val="351c75"/>
          <w:sz w:val="18"/>
          <w:szCs w:val="18"/>
          <w:rtl w:val="0"/>
        </w:rPr>
        <w:t xml:space="preserve">Conventions</w:t>
      </w:r>
      <w:r w:rsidDel="00000000" w:rsidR="00000000" w:rsidRPr="00000000">
        <w:rPr>
          <w:rFonts w:ascii="Open Sans" w:cs="Open Sans" w:eastAsia="Open Sans" w:hAnsi="Open Sans"/>
          <w:b w:val="1"/>
          <w:color w:val="1155cc"/>
          <w:sz w:val="18"/>
          <w:szCs w:val="18"/>
          <w:rtl w:val="0"/>
        </w:rPr>
        <w:t xml:space="preserve"> </w:t>
      </w:r>
      <w:r w:rsidDel="00000000" w:rsidR="00000000" w:rsidRPr="00000000">
        <w:rPr>
          <w:rFonts w:ascii="Open Sans" w:cs="Open Sans" w:eastAsia="Open Sans" w:hAnsi="Open Sans"/>
          <w:sz w:val="18"/>
          <w:szCs w:val="18"/>
          <w:rtl w:val="0"/>
        </w:rPr>
        <w:t xml:space="preserve">Students examine and apply conventions to develop effective written communication.</w:t>
      </w:r>
      <w:r w:rsidDel="00000000" w:rsidR="00000000" w:rsidRPr="00000000">
        <w:rPr>
          <w:rtl w:val="0"/>
        </w:rPr>
      </w:r>
    </w:p>
    <w:tbl>
      <w:tblPr>
        <w:tblStyle w:val="Table1"/>
        <w:tblW w:w="1074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4560"/>
        <w:gridCol w:w="2985"/>
        <w:tblGridChange w:id="0">
          <w:tblGrid>
            <w:gridCol w:w="3195"/>
            <w:gridCol w:w="4560"/>
            <w:gridCol w:w="2985"/>
          </w:tblGrid>
        </w:tblGridChange>
      </w:tblGrid>
      <w:tr>
        <w:trPr>
          <w:cantSplit w:val="0"/>
          <w:trHeight w:val="500" w:hRule="atLeast"/>
          <w:tblHeader w:val="0"/>
        </w:trPr>
        <w:tc>
          <w:tcPr>
            <w:gridSpan w:val="3"/>
            <w:shd w:fill="334158" w:val="clear"/>
            <w:tcMar>
              <w:top w:w="100.0" w:type="dxa"/>
              <w:left w:w="100.0" w:type="dxa"/>
              <w:bottom w:w="100.0" w:type="dxa"/>
              <w:right w:w="100.0" w:type="dxa"/>
            </w:tcMar>
            <w:vAlign w:val="top"/>
          </w:tcPr>
          <w:p w:rsidR="00000000" w:rsidDel="00000000" w:rsidP="00000000" w:rsidRDefault="00000000" w:rsidRPr="00000000" w14:paraId="00000007">
            <w:pPr>
              <w:ind w:right="330"/>
              <w:rPr>
                <w:rFonts w:ascii="Aleo" w:cs="Aleo" w:eastAsia="Aleo" w:hAnsi="Aleo"/>
                <w:b w:val="1"/>
                <w:color w:val="ffffff"/>
                <w:sz w:val="16"/>
                <w:szCs w:val="16"/>
              </w:rPr>
            </w:pPr>
            <w:r w:rsidDel="00000000" w:rsidR="00000000" w:rsidRPr="00000000">
              <w:rPr>
                <w:rFonts w:ascii="Aleo" w:cs="Aleo" w:eastAsia="Aleo" w:hAnsi="Aleo"/>
                <w:b w:val="1"/>
                <w:color w:val="ffffff"/>
                <w:sz w:val="16"/>
                <w:szCs w:val="16"/>
                <w:rtl w:val="0"/>
              </w:rPr>
              <w:t xml:space="preserve">An extensive and varied vocabulary enhances effective communication in a variety of contexts. Writing is a vehicle for communication, creativity, and connection. Creative thinking involves intentional application of skills and processes to enhance the expression of ideas and emotions. Capitalization and punctuation can be used to support writing fluency. Grammatical structures can support consistency in communication. Spelling accuracy can be supported by transferring understandings of word patterns and structures.</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A">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Evidence of planning/ thinking or talking about the writing before beginning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D">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Writing aligns with the intended audience or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Writing form (poem, story, etc)  and structure are clear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3">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Sentences are written/organized  in a logical order to create paragraphs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6">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Variety of sentence beginnings, lengths, and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9">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Paragraph beginning (topic sentence) catches the audience’s attention by experimenting with ideas and word choice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Paragraph </w:t>
            </w:r>
            <w:r w:rsidDel="00000000" w:rsidR="00000000" w:rsidRPr="00000000">
              <w:rPr>
                <w:rFonts w:ascii="Open Sans" w:cs="Open Sans" w:eastAsia="Open Sans" w:hAnsi="Open Sans"/>
                <w:sz w:val="16"/>
                <w:szCs w:val="16"/>
                <w:rtl w:val="0"/>
              </w:rPr>
              <w:t xml:space="preserve">conclusion</w:t>
            </w:r>
            <w:r w:rsidDel="00000000" w:rsidR="00000000" w:rsidRPr="00000000">
              <w:rPr>
                <w:rFonts w:ascii="Open Sans" w:cs="Open Sans" w:eastAsia="Open Sans" w:hAnsi="Open Sans"/>
                <w:sz w:val="16"/>
                <w:szCs w:val="16"/>
                <w:rtl w:val="0"/>
              </w:rPr>
              <w:t xml:space="preserve"> (concluding sentence)  ties up events or leaves readers wondering.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F">
            <w:pPr>
              <w:rPr>
                <w:rFonts w:ascii="Open Sans" w:cs="Open Sans" w:eastAsia="Open Sans" w:hAnsi="Open Sans"/>
                <w:sz w:val="16"/>
                <w:szCs w:val="16"/>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Good word choice (Tier 2 words) in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2">
            <w:pPr>
              <w:rPr>
                <w:rFonts w:ascii="Open Sans" w:cs="Open Sans" w:eastAsia="Open Sans" w:hAnsi="Open Sans"/>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Sensory language and/ or figurative language is used to add interest and maintain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Revises for clarity, fluency, or enhancing creative expression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rPr>
                <w:rFonts w:ascii="Open Sans" w:cs="Open Sans" w:eastAsia="Open Sans" w:hAnsi="Open Sans"/>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Evidence of editing for spelling, grammar, and punctuation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B">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Uses adjectives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E">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Capital letters used appropriately.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End punctuation is varied and used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4">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Commas used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Quotation marks used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A">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Apostrophes used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D">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Uses conjunctions (such as for, and, nor, but, or, yet, so, because, until, while, although, finally, etc.) to connect phrases in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0">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Applies knowledge of known words, word parts, and word patterns to spell unfamiliar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43">
      <w:pPr>
        <w:rPr>
          <w:rFonts w:ascii="Montserrat" w:cs="Montserrat" w:eastAsia="Montserrat" w:hAnsi="Montserrat"/>
          <w:b w:val="1"/>
          <w:color w:val="999999"/>
          <w:sz w:val="38"/>
          <w:szCs w:val="38"/>
        </w:rPr>
      </w:pPr>
      <w:r w:rsidDel="00000000" w:rsidR="00000000" w:rsidRPr="00000000">
        <w:rPr>
          <w:rtl w:val="0"/>
        </w:rPr>
      </w:r>
    </w:p>
    <w:sectPr>
      <w:footerReference r:id="rId8" w:type="default"/>
      <w:pgSz w:h="15840" w:w="12240" w:orient="portrait"/>
      <w:pgMar w:bottom="360" w:top="273.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e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Aleo-regular.ttf"/><Relationship Id="rId6" Type="http://schemas.openxmlformats.org/officeDocument/2006/relationships/font" Target="fonts/Aleo-bold.ttf"/><Relationship Id="rId7" Type="http://schemas.openxmlformats.org/officeDocument/2006/relationships/font" Target="fonts/Aleo-italic.ttf"/><Relationship Id="rId8" Type="http://schemas.openxmlformats.org/officeDocument/2006/relationships/font" Target="fonts/Ale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